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D61" w:rsidRPr="00B14D61" w:rsidRDefault="00B14D61" w:rsidP="00B14D6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Cs/>
          <w:sz w:val="24"/>
          <w:szCs w:val="24"/>
        </w:rPr>
        <w:t xml:space="preserve"> Коваленко Галина Ивановна </w:t>
      </w:r>
    </w:p>
    <w:p w:rsidR="00B14D61" w:rsidRPr="00B14D61" w:rsidRDefault="00B14D61" w:rsidP="00B14D6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Cs/>
          <w:sz w:val="24"/>
          <w:szCs w:val="24"/>
        </w:rPr>
        <w:t>учитель русского языка и литературы</w:t>
      </w:r>
    </w:p>
    <w:p w:rsidR="00B14D61" w:rsidRPr="00B14D61" w:rsidRDefault="00143EE7" w:rsidP="00B14D6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МБОУ</w:t>
      </w:r>
      <w:r w:rsidR="00B14D61" w:rsidRPr="00B14D6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B14D61" w:rsidRPr="00B14D61" w:rsidRDefault="00B14D61" w:rsidP="00B14D6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Cs/>
          <w:sz w:val="24"/>
          <w:szCs w:val="24"/>
        </w:rPr>
        <w:t xml:space="preserve">Новоуспеновская средняя общеобразовательная школа </w:t>
      </w:r>
    </w:p>
    <w:p w:rsidR="00B14D61" w:rsidRPr="00B14D61" w:rsidRDefault="00B14D61" w:rsidP="00B14D6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Cs/>
          <w:sz w:val="24"/>
          <w:szCs w:val="24"/>
        </w:rPr>
        <w:t>Акбулакского района Оренбургской области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Литература</w:t>
      </w:r>
      <w:r w:rsidR="00143EE7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11 класс</w:t>
      </w:r>
    </w:p>
    <w:p w:rsidR="00743B68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D61">
        <w:rPr>
          <w:rFonts w:ascii="Times New Roman" w:hAnsi="Times New Roman" w:cs="Times New Roman"/>
          <w:sz w:val="24"/>
          <w:szCs w:val="24"/>
        </w:rPr>
        <w:t>УМК</w:t>
      </w:r>
      <w:r w:rsidR="00143EE7">
        <w:rPr>
          <w:rFonts w:ascii="Times New Roman" w:hAnsi="Times New Roman" w:cs="Times New Roman"/>
          <w:sz w:val="24"/>
          <w:szCs w:val="24"/>
        </w:rPr>
        <w:t>:</w:t>
      </w:r>
      <w:r w:rsidRPr="00B14D61">
        <w:rPr>
          <w:rFonts w:ascii="Times New Roman" w:hAnsi="Times New Roman" w:cs="Times New Roman"/>
          <w:sz w:val="24"/>
          <w:szCs w:val="24"/>
        </w:rPr>
        <w:t xml:space="preserve"> </w:t>
      </w:r>
      <w:r w:rsidR="00743B68" w:rsidRPr="00683319">
        <w:rPr>
          <w:rFonts w:ascii="Times New Roman" w:hAnsi="Times New Roman" w:cs="Times New Roman"/>
          <w:b/>
          <w:sz w:val="24"/>
          <w:szCs w:val="24"/>
        </w:rPr>
        <w:t xml:space="preserve">Русская литература 20 века. Учебник для 11 </w:t>
      </w:r>
      <w:proofErr w:type="spellStart"/>
      <w:r w:rsidR="00743B68" w:rsidRPr="00683319"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  <w:r w:rsidR="00743B68" w:rsidRPr="00683319">
        <w:rPr>
          <w:rFonts w:ascii="Times New Roman" w:hAnsi="Times New Roman" w:cs="Times New Roman"/>
          <w:b/>
          <w:sz w:val="24"/>
          <w:szCs w:val="24"/>
        </w:rPr>
        <w:t>. в 2 ч. / под ред. В.П.Журавлева. – М.: Просвещение, 2012 г.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sz w:val="24"/>
          <w:szCs w:val="24"/>
        </w:rPr>
        <w:t>Уровень обучения</w:t>
      </w:r>
      <w:r w:rsidR="00143EE7">
        <w:rPr>
          <w:rFonts w:ascii="Times New Roman" w:hAnsi="Times New Roman" w:cs="Times New Roman"/>
          <w:sz w:val="24"/>
          <w:szCs w:val="24"/>
        </w:rPr>
        <w:t>:</w:t>
      </w:r>
      <w:r w:rsidRPr="00B14D61">
        <w:rPr>
          <w:rFonts w:ascii="Times New Roman" w:hAnsi="Times New Roman" w:cs="Times New Roman"/>
          <w:sz w:val="24"/>
          <w:szCs w:val="24"/>
        </w:rPr>
        <w:t xml:space="preserve"> </w:t>
      </w:r>
      <w:r w:rsidRPr="00743B68">
        <w:rPr>
          <w:rFonts w:ascii="Times New Roman" w:hAnsi="Times New Roman" w:cs="Times New Roman"/>
          <w:b/>
          <w:sz w:val="24"/>
          <w:szCs w:val="24"/>
        </w:rPr>
        <w:t>базовый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урока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>: Женские судьбы в романе М.А. Шолохова «Тихий Дон»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="00743B68">
        <w:rPr>
          <w:rFonts w:ascii="Times New Roman" w:hAnsi="Times New Roman" w:cs="Times New Roman"/>
          <w:b/>
          <w:sz w:val="24"/>
          <w:szCs w:val="24"/>
        </w:rPr>
        <w:t xml:space="preserve"> 1 час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="00143EE7">
        <w:rPr>
          <w:rFonts w:ascii="Times New Roman" w:hAnsi="Times New Roman" w:cs="Times New Roman"/>
          <w:b/>
          <w:sz w:val="24"/>
          <w:szCs w:val="24"/>
        </w:rPr>
        <w:t>:</w:t>
      </w:r>
      <w:r w:rsidRPr="00B14D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3B68">
        <w:rPr>
          <w:rFonts w:ascii="Times New Roman" w:hAnsi="Times New Roman" w:cs="Times New Roman"/>
          <w:b/>
          <w:sz w:val="24"/>
          <w:szCs w:val="24"/>
        </w:rPr>
        <w:t>5</w:t>
      </w:r>
      <w:r w:rsidR="00143EE7">
        <w:rPr>
          <w:rFonts w:ascii="Times New Roman" w:hAnsi="Times New Roman" w:cs="Times New Roman"/>
          <w:b/>
          <w:sz w:val="24"/>
          <w:szCs w:val="24"/>
        </w:rPr>
        <w:t>-й</w:t>
      </w:r>
      <w:r w:rsidR="00743B68">
        <w:rPr>
          <w:rFonts w:ascii="Times New Roman" w:hAnsi="Times New Roman" w:cs="Times New Roman"/>
          <w:b/>
          <w:sz w:val="24"/>
          <w:szCs w:val="24"/>
        </w:rPr>
        <w:t xml:space="preserve"> урок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Тип урока: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> комбинированный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Структура урока: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> урок - конференция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Цели урока: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·  Продолжить знакомство с романом М. А.Шолохова «Тихий Дон»; – рассмотреть женские характеры и судьбы в связи с домом, семьей, определить авторскую позицию в изображении героинь романа, тесно связанных с судьбой Григория Мелехова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  <w:rPr>
          <w:rFonts w:eastAsia="Times New Roman"/>
        </w:rPr>
      </w:pPr>
      <w:r w:rsidRPr="00B14D61">
        <w:rPr>
          <w:rFonts w:eastAsia="Times New Roman"/>
          <w:b/>
          <w:bCs/>
        </w:rPr>
        <w:t>Задача урока:</w:t>
      </w:r>
      <w:r w:rsidRPr="00B14D61">
        <w:rPr>
          <w:rFonts w:eastAsia="Times New Roman"/>
        </w:rPr>
        <w:t> 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</w:pPr>
      <w:r w:rsidRPr="00B14D61">
        <w:rPr>
          <w:b/>
          <w:bCs/>
        </w:rPr>
        <w:t>1.</w:t>
      </w:r>
      <w:proofErr w:type="gramStart"/>
      <w:r w:rsidRPr="00B14D61">
        <w:rPr>
          <w:b/>
          <w:bCs/>
        </w:rPr>
        <w:t>Образовательная</w:t>
      </w:r>
      <w:proofErr w:type="gramEnd"/>
      <w:r w:rsidRPr="00B14D61">
        <w:rPr>
          <w:b/>
          <w:bCs/>
        </w:rPr>
        <w:t>:</w:t>
      </w:r>
      <w:r w:rsidRPr="00B14D61">
        <w:t xml:space="preserve"> ближе познакомиться с героинями романа, выявить основные черты характера, определяющие их судьбу, 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</w:pPr>
      <w:r w:rsidRPr="00B14D61">
        <w:rPr>
          <w:b/>
          <w:bCs/>
        </w:rPr>
        <w:t>2.Развивающая:</w:t>
      </w:r>
      <w:r w:rsidRPr="00B14D61">
        <w:t xml:space="preserve"> 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</w:pPr>
      <w:r w:rsidRPr="00B14D61">
        <w:t xml:space="preserve">совершенствовать умение анализировать прочитанное произведение, 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</w:pPr>
      <w:r w:rsidRPr="00B14D61">
        <w:t xml:space="preserve">совершенствовать правильное говорение, умение излагать собственные мысли в свободной интерпретации, 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</w:pPr>
      <w:r w:rsidRPr="00B14D61">
        <w:t xml:space="preserve">совершенствовать умение выражать свои чувства и эмоции разнообразными интонационными средствами, соблюдать речевую культуру, 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</w:pPr>
      <w:r w:rsidRPr="00B14D61">
        <w:t>совершенствовать аналитическое мышление, монологическую речь;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</w:pPr>
      <w:r w:rsidRPr="00B14D61">
        <w:rPr>
          <w:b/>
          <w:bCs/>
        </w:rPr>
        <w:t>3. Воспитывающая:</w:t>
      </w:r>
      <w:r w:rsidRPr="00B14D61">
        <w:t xml:space="preserve"> воспитывать осознанное и бережное отношение к слову, воспитывать понимание важности человеческих отношений, воспитывать чувства долга, ответственности, взаимопонимании, воспитывать должное отношение и уважение к женщине в любой её ипостаси.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Оборудование урока: 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роман «Тихий Дон» М. А.Шолохова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- презентация к уроку.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-видео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sz w:val="24"/>
          <w:szCs w:val="24"/>
        </w:rPr>
        <w:t>Подготовка к уроку.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(Слайд 2)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Учащимися подготовлены доклады на темы:</w:t>
      </w:r>
    </w:p>
    <w:p w:rsidR="00B14D61" w:rsidRPr="00B14D61" w:rsidRDefault="00B14D61" w:rsidP="00143EE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Ильинична. Её верность домашнему очагу: верность в супружестве, терпение, чадолюбие, жалость </w:t>
      </w:r>
      <w:proofErr w:type="gramStart"/>
      <w:r w:rsidRPr="00B14D61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слабому, поддерживание родственных отношений, готовность на самопожертвование ради детей и семьи.</w:t>
      </w:r>
    </w:p>
    <w:p w:rsidR="00B14D61" w:rsidRPr="00B14D61" w:rsidRDefault="00B14D61" w:rsidP="00143EE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Образ Натальи. Её борьба за счастье, умение прощать, чувство обиды и достоинство. Нравственная сила и трагизм судьбы.</w:t>
      </w:r>
    </w:p>
    <w:p w:rsidR="00B14D61" w:rsidRPr="00B14D61" w:rsidRDefault="00B14D61" w:rsidP="00143EE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Дарья. Очарование  и сложность образа: жизнелюбие, жажда удовольствий, легкомыслие и жестокость в сцене расстрела Ивана Алексеевича Котлярова. Смерть Дарьи.</w:t>
      </w:r>
    </w:p>
    <w:p w:rsidR="00B14D61" w:rsidRPr="00B14D61" w:rsidRDefault="00B14D61" w:rsidP="00143EE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Аксинья как воплощение женственности и страсти. Жажда счастья, упорство в борьбе за Григория. Жестокость по отношению к Наталье. Связь с Евгением </w:t>
      </w:r>
      <w:proofErr w:type="spellStart"/>
      <w:r w:rsidRPr="00B14D61">
        <w:rPr>
          <w:rFonts w:ascii="Times New Roman" w:eastAsia="Times New Roman" w:hAnsi="Times New Roman" w:cs="Times New Roman"/>
          <w:sz w:val="24"/>
          <w:szCs w:val="24"/>
        </w:rPr>
        <w:t>Листницким</w:t>
      </w:r>
      <w:proofErr w:type="spellEnd"/>
      <w:r w:rsidRPr="00B14D61">
        <w:rPr>
          <w:rFonts w:ascii="Times New Roman" w:eastAsia="Times New Roman" w:hAnsi="Times New Roman" w:cs="Times New Roman"/>
          <w:sz w:val="24"/>
          <w:szCs w:val="24"/>
        </w:rPr>
        <w:t>. Разрушительная сущность натуры и привлекательность подобных характеров.</w:t>
      </w:r>
    </w:p>
    <w:p w:rsidR="00B14D61" w:rsidRPr="00B14D61" w:rsidRDefault="00B14D61" w:rsidP="00143EE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Дуняша Мелихова. Естественность существования, способность на родственную привязанность, смешливость, доброта по отношению к миру. Дуняша как хранительница сложившихся устоев в семье.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 урока: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1. Организационный момент.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2. Объявление темы урока и задачи урока.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3. Ход урока по теме.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4. Итог урока.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5. Рефлексия.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Ход урока: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Организационный момент. 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2.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Объявление темы урока и задачи урока </w:t>
      </w:r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(слайды</w:t>
      </w:r>
      <w:r w:rsidR="00143EE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1,3).</w:t>
      </w:r>
      <w:r w:rsidRPr="00B14D6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На сегодняшнем уроке мы продолжим разговор о романе М. Шолохова «Тихий Дон». Из романа мы узнали о сложнейшем времени в жизни России, принёсшем огромные социальные и моральные потрясения, когда рушились привычные уклады жизни, коверкались и ломались судьбы, обесценивалась человеческая жизнь. Нет ни одного действующего лица в романе, которого не задели бы горе и ужас гражданской войны. Изучив образ главного героя, мы увидели, как война изменила, исковеркала его жизнь. Это касалось всех мужчин-казаков, ушедших воевать. Но не менее тяжело пришлось в это время женщинам: женщинам-матерям, женам и сестрам, проводившим своих родных мужчин на фронт. Женские характеры, с большим мастерством раскрытые автором в произведении, сложны и многогранны. В образах донских казачек — Аксиньи, Натальи, Ильиничны, </w:t>
      </w:r>
      <w:proofErr w:type="spellStart"/>
      <w:r w:rsidRPr="00B14D61">
        <w:rPr>
          <w:rFonts w:ascii="Times New Roman" w:hAnsi="Times New Roman" w:cs="Times New Roman"/>
          <w:sz w:val="24"/>
          <w:szCs w:val="24"/>
        </w:rPr>
        <w:t>Дуняшки</w:t>
      </w:r>
      <w:proofErr w:type="spellEnd"/>
      <w:r w:rsidRPr="00B14D61">
        <w:rPr>
          <w:rFonts w:ascii="Times New Roman" w:hAnsi="Times New Roman" w:cs="Times New Roman"/>
          <w:sz w:val="24"/>
          <w:szCs w:val="24"/>
        </w:rPr>
        <w:t xml:space="preserve"> воплощены самые лучшие и важные женские черты: переживание матери, верность жены, страсть любовницы, дружба сестры.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Давайте поговорим о судьбах таких женщин, героинь романа «Тихий Дон»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Ход урока по теме.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3.Усвоение новых знаний.</w:t>
      </w:r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Я предлагаю рассмотреть на нашем уроке образы женщин, которые играли в жизни главного героя Григория Мелехова очень большую роль.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sz w:val="24"/>
          <w:szCs w:val="24"/>
        </w:rPr>
        <w:t xml:space="preserve">   Образы женщин-казачек стали художественным открытием Шолохова в русской литературе. В «Тихом Доне» женские образы представлены широко и ярко. Это Аксинья, Наталья, Дарья, </w:t>
      </w:r>
      <w:proofErr w:type="spellStart"/>
      <w:r w:rsidRPr="00B14D61">
        <w:rPr>
          <w:rFonts w:ascii="Times New Roman" w:hAnsi="Times New Roman" w:cs="Times New Roman"/>
          <w:sz w:val="24"/>
          <w:szCs w:val="24"/>
        </w:rPr>
        <w:t>Дуняшка</w:t>
      </w:r>
      <w:proofErr w:type="spellEnd"/>
      <w:r w:rsidRPr="00B14D61">
        <w:rPr>
          <w:rFonts w:ascii="Times New Roman" w:hAnsi="Times New Roman" w:cs="Times New Roman"/>
          <w:sz w:val="24"/>
          <w:szCs w:val="24"/>
        </w:rPr>
        <w:t xml:space="preserve">, Анна </w:t>
      </w:r>
      <w:proofErr w:type="spellStart"/>
      <w:r w:rsidRPr="00B14D61">
        <w:rPr>
          <w:rFonts w:ascii="Times New Roman" w:hAnsi="Times New Roman" w:cs="Times New Roman"/>
          <w:sz w:val="24"/>
          <w:szCs w:val="24"/>
        </w:rPr>
        <w:t>Погудко</w:t>
      </w:r>
      <w:proofErr w:type="spellEnd"/>
      <w:r w:rsidRPr="00B14D61">
        <w:rPr>
          <w:rFonts w:ascii="Times New Roman" w:hAnsi="Times New Roman" w:cs="Times New Roman"/>
          <w:sz w:val="24"/>
          <w:szCs w:val="24"/>
        </w:rPr>
        <w:t xml:space="preserve">, Ильинична. У всех у них вековечная бабья доля: страдать, ждать мужчин с войны. Сколько молодых, сильных, работящих и здоровых казаков забрала Первая мировая война! Шолохов пишет: «И сколько ни будут </w:t>
      </w:r>
      <w:proofErr w:type="gramStart"/>
      <w:r w:rsidRPr="00B14D61">
        <w:rPr>
          <w:rFonts w:ascii="Times New Roman" w:hAnsi="Times New Roman" w:cs="Times New Roman"/>
          <w:sz w:val="24"/>
          <w:szCs w:val="24"/>
        </w:rPr>
        <w:t>простоволосые</w:t>
      </w:r>
      <w:proofErr w:type="gramEnd"/>
      <w:r w:rsidRPr="00B14D61">
        <w:rPr>
          <w:rFonts w:ascii="Times New Roman" w:hAnsi="Times New Roman" w:cs="Times New Roman"/>
          <w:sz w:val="24"/>
          <w:szCs w:val="24"/>
        </w:rPr>
        <w:t xml:space="preserve"> казачки выбегать на проулки и глядеть из-под ладоней, – не дождаться милых сердцу! Сколько ни будет из опухших и выцветших глаз </w:t>
      </w:r>
      <w:proofErr w:type="spellStart"/>
      <w:r w:rsidRPr="00B14D61">
        <w:rPr>
          <w:rFonts w:ascii="Times New Roman" w:hAnsi="Times New Roman" w:cs="Times New Roman"/>
          <w:sz w:val="24"/>
          <w:szCs w:val="24"/>
        </w:rPr>
        <w:t>ручьиться</w:t>
      </w:r>
      <w:proofErr w:type="spellEnd"/>
      <w:r w:rsidRPr="00B14D61">
        <w:rPr>
          <w:rFonts w:ascii="Times New Roman" w:hAnsi="Times New Roman" w:cs="Times New Roman"/>
          <w:sz w:val="24"/>
          <w:szCs w:val="24"/>
        </w:rPr>
        <w:t xml:space="preserve"> слез, – не замыть тоски! Сколько ни голосить в дни годовщины и поминок, – не донесет восточный ветер криков их до Галиции и Восточной Пруссии, до осевших холмиков братских могил!»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sz w:val="24"/>
          <w:szCs w:val="24"/>
        </w:rPr>
        <w:t xml:space="preserve">   На женщинах держится мир. Именно они дают жизнь, создают дом, семью, заботятся, жалеют, выхаживают больных, в тяжкие военные годы выполняют всю мужскую работу.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(Слайд 4).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Выступления учащихся: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С большой любовью и теплотой нарисован в романе образ матери Ильиничны. Возвышенная нравственная красота и мудрость чувствуются и в ее словах, и в поступках. Эта сильная и решительная пожилая женщина умеет беззаветно любить и мужественно преодолевает испытания, выпавшие на ее долю</w:t>
      </w:r>
      <w:proofErr w:type="gramStart"/>
      <w:r w:rsidRPr="00B14D6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(</w:t>
      </w:r>
      <w:proofErr w:type="gramStart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</w:t>
      </w:r>
      <w:proofErr w:type="gramEnd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лайд 5)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sz w:val="24"/>
          <w:szCs w:val="24"/>
        </w:rPr>
        <w:t>Доклад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: Ильинична. Её верность домашнему очагу: верность в супружестве, терпение, чадолюбие, жалость </w:t>
      </w:r>
      <w:proofErr w:type="gramStart"/>
      <w:r w:rsidRPr="00B14D61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слабому, поддерживание родственных отношений, готовность на самопожертвование ради детей и семьи.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B14D61">
        <w:rPr>
          <w:rFonts w:ascii="Times New Roman" w:hAnsi="Times New Roman" w:cs="Times New Roman"/>
          <w:sz w:val="24"/>
          <w:szCs w:val="24"/>
        </w:rPr>
        <w:t xml:space="preserve">Во многом похожа на Ильиничну Наталья. Она верная жена и очень заботливая мать, работящая, терпеливая, отзывчивая, доброжелательная, умеющая прощать </w:t>
      </w:r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(слайд 6)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Доклад: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Образ Натальи. Её борьба за счастье, умение прощать, чувство обиды и достоинство. Нравственная сила и трагизм судьбы.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Аксинью Астахову автор выделяет особо. Он описывает героиню как женщину с сильным характером, цельную в своих чувствах, бесстрашную в любви и в жизн</w:t>
      </w:r>
      <w:proofErr w:type="gramStart"/>
      <w:r w:rsidRPr="00B14D61">
        <w:rPr>
          <w:rFonts w:ascii="Times New Roman" w:hAnsi="Times New Roman" w:cs="Times New Roman"/>
          <w:sz w:val="24"/>
          <w:szCs w:val="24"/>
        </w:rPr>
        <w:t>и</w:t>
      </w:r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(</w:t>
      </w:r>
      <w:proofErr w:type="gramEnd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слайды7, 8)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Доклад: Аксинья как воплощение женственности и страсти. Жажда счастья, упорство в борьбе за Григория. Жестокость по отношению к Наталье. Связь с Евгением </w:t>
      </w:r>
      <w:proofErr w:type="spellStart"/>
      <w:r w:rsidRPr="00B14D61">
        <w:rPr>
          <w:rFonts w:ascii="Times New Roman" w:eastAsia="Times New Roman" w:hAnsi="Times New Roman" w:cs="Times New Roman"/>
          <w:sz w:val="24"/>
          <w:szCs w:val="24"/>
        </w:rPr>
        <w:t>Листницким</w:t>
      </w:r>
      <w:proofErr w:type="spellEnd"/>
      <w:r w:rsidRPr="00B14D61">
        <w:rPr>
          <w:rFonts w:ascii="Times New Roman" w:eastAsia="Times New Roman" w:hAnsi="Times New Roman" w:cs="Times New Roman"/>
          <w:sz w:val="24"/>
          <w:szCs w:val="24"/>
        </w:rPr>
        <w:t>. Разрушительная сущность натуры и привлекательность подобных характеров.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Совсем другой предстает перед нами жена Петра Мелехова Дарья</w:t>
      </w:r>
      <w:proofErr w:type="gramStart"/>
      <w:r w:rsidRPr="00B14D6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(</w:t>
      </w:r>
      <w:proofErr w:type="gramStart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</w:t>
      </w:r>
      <w:proofErr w:type="gramEnd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лайд 9)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sz w:val="24"/>
          <w:szCs w:val="24"/>
        </w:rPr>
        <w:t>Доклад: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Дарья. Очарование  и сложность образа: жизнелюбие, жажда удовольствий, легкомыслие и жестокость в сцене расстрела Ивана Алексеевича Котлярова. Смерть Дарьи.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С Дуняшей мы знакомимся, когда она была еще длинноруким, большеглазым подростком с тонкими косичкам</w:t>
      </w:r>
      <w:proofErr w:type="gramStart"/>
      <w:r w:rsidRPr="00B14D61">
        <w:rPr>
          <w:rFonts w:ascii="Times New Roman" w:hAnsi="Times New Roman" w:cs="Times New Roman"/>
          <w:sz w:val="24"/>
          <w:szCs w:val="24"/>
        </w:rPr>
        <w:t>и</w:t>
      </w:r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(</w:t>
      </w:r>
      <w:proofErr w:type="gramEnd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слайд 10)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sz w:val="24"/>
          <w:szCs w:val="24"/>
        </w:rPr>
        <w:t>Доклад: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Дуняша Мелихова. Естественность существования, способность на родственную привязанность, смешливость, доброта по отношению к миру. Дуняша как хранительница сложившихся устоев в семье.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Что объединяет таких разных шолоховских женщин? 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14D61">
        <w:rPr>
          <w:rFonts w:ascii="Times New Roman" w:eastAsia="Times New Roman" w:hAnsi="Times New Roman" w:cs="Times New Roman"/>
          <w:sz w:val="24"/>
          <w:szCs w:val="24"/>
        </w:rPr>
        <w:t>(Предполагаемый ответ:</w:t>
      </w:r>
      <w:proofErr w:type="gramEnd"/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14D61">
        <w:rPr>
          <w:rFonts w:ascii="Times New Roman" w:eastAsia="Times New Roman" w:hAnsi="Times New Roman" w:cs="Times New Roman"/>
          <w:sz w:val="24"/>
          <w:szCs w:val="24"/>
        </w:rPr>
        <w:t>Стремление создать свой Дом; это образы женщин - казачек со свойственными им чертами характера, такими, как любовь к жизни, сознание собственного достоинства, внутренняя чистота, трудолюбие, стойкость в беде и т. д.).</w:t>
      </w:r>
      <w:proofErr w:type="gramEnd"/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Какова, по - </w:t>
      </w:r>
      <w:proofErr w:type="gramStart"/>
      <w:r w:rsidRPr="00B14D61">
        <w:rPr>
          <w:rFonts w:ascii="Times New Roman" w:eastAsia="Times New Roman" w:hAnsi="Times New Roman" w:cs="Times New Roman"/>
          <w:sz w:val="24"/>
          <w:szCs w:val="24"/>
        </w:rPr>
        <w:t>вашему</w:t>
      </w:r>
      <w:proofErr w:type="gramEnd"/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, причина трагедии жизней этих женщин? Могла бы по - </w:t>
      </w:r>
      <w:proofErr w:type="gramStart"/>
      <w:r w:rsidRPr="00B14D61">
        <w:rPr>
          <w:rFonts w:ascii="Times New Roman" w:eastAsia="Times New Roman" w:hAnsi="Times New Roman" w:cs="Times New Roman"/>
          <w:sz w:val="24"/>
          <w:szCs w:val="24"/>
        </w:rPr>
        <w:t>другому</w:t>
      </w:r>
      <w:proofErr w:type="gramEnd"/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сложиться судьба каждой из них?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- Какими приемами Шолохов раскрывает силу природы и глубину внутреннего мира своих героинь?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sz w:val="24"/>
          <w:szCs w:val="24"/>
        </w:rPr>
        <w:t>- Кто из шолоховских героинь вам больше понравился и почему?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Заключительное слово учителя</w:t>
      </w:r>
      <w:proofErr w:type="gramStart"/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  <w:proofErr w:type="gramEnd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(</w:t>
      </w:r>
      <w:proofErr w:type="gramStart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</w:t>
      </w:r>
      <w:proofErr w:type="gramEnd"/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лайд 11)</w:t>
      </w:r>
    </w:p>
    <w:p w:rsidR="00B14D61" w:rsidRPr="00B14D61" w:rsidRDefault="00B14D61" w:rsidP="00143EE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B14D61">
        <w:rPr>
          <w:rFonts w:ascii="Times New Roman" w:hAnsi="Times New Roman" w:cs="Times New Roman"/>
          <w:sz w:val="24"/>
          <w:szCs w:val="24"/>
        </w:rPr>
        <w:t xml:space="preserve"> Конечно, героини Шолохова – разные женщины, о чем много сказано в литературно-критических статьях, но мы нашли в них нечто общее: все они сильные и мужественные женщины, умеющие любить до самозабвения, умеющие защищать свой дом, свою семью, жертвовать собой ради тех, кого любят. И как бы трагически ни складывались их судьбы, каждая из героинь Шолохова несет в себе силу характера, мужественно принимает удары судьбы, сохраняя главное свое качество – верность родной земле, дому и любимым людям. И все же время, каким бы жестоким оно ни было, не может сломать многовековые традиции, человеческую натуру и заставить перестать любить. Благодаря Шолохову весь мир узнал, какие сильные, красивые, яркие и мужественные женщины у казаков, откуда черпает внутреннюю силу этот талантливый народ.</w:t>
      </w:r>
    </w:p>
    <w:p w:rsidR="00B14D61" w:rsidRPr="00B14D61" w:rsidRDefault="00B14D61" w:rsidP="00143E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.Итог урока.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Учитель</w:t>
      </w:r>
      <w:proofErr w:type="gramStart"/>
      <w:r w:rsidRPr="00B14D61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14D61">
        <w:rPr>
          <w:rFonts w:ascii="Times New Roman" w:hAnsi="Times New Roman" w:cs="Times New Roman"/>
          <w:sz w:val="24"/>
          <w:szCs w:val="24"/>
        </w:rPr>
        <w:t xml:space="preserve">ернёмся к задаче нашего урока 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  <w:rPr>
          <w:bCs/>
          <w:iCs/>
        </w:rPr>
      </w:pPr>
      <w:r w:rsidRPr="00B14D61">
        <w:rPr>
          <w:bCs/>
          <w:iCs/>
        </w:rPr>
        <w:t>-Как вы считаете, выполнена ли она?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По портрету определи героиню 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>(Слайды 12-16)</w:t>
      </w:r>
    </w:p>
    <w:p w:rsidR="00B14D61" w:rsidRPr="00B14D61" w:rsidRDefault="00B14D61" w:rsidP="00143EE7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B14D61">
        <w:rPr>
          <w:b/>
          <w:bCs/>
          <w:iCs/>
        </w:rPr>
        <w:t>Просмотр кадров из кинофильмов.</w:t>
      </w:r>
      <w:r w:rsidRPr="00B14D61">
        <w:rPr>
          <w:rFonts w:eastAsia="Times New Roman"/>
        </w:rPr>
        <w:t xml:space="preserve"> (Слайд 17)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sz w:val="24"/>
          <w:szCs w:val="24"/>
        </w:rPr>
        <w:t>5.</w:t>
      </w: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Рефлексия.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Написать </w:t>
      </w:r>
      <w:proofErr w:type="spellStart"/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>синквейн</w:t>
      </w:r>
      <w:proofErr w:type="spellEnd"/>
      <w:r w:rsidRPr="00B14D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Аксинья, Наталья, Дуняша, Дарья, Ильинична.</w:t>
      </w:r>
    </w:p>
    <w:p w:rsidR="00B14D61" w:rsidRPr="00B14D61" w:rsidRDefault="00B14D61" w:rsidP="00143E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D61">
        <w:rPr>
          <w:rFonts w:ascii="Times New Roman" w:eastAsia="Times New Roman" w:hAnsi="Times New Roman" w:cs="Times New Roman"/>
          <w:b/>
          <w:sz w:val="24"/>
          <w:szCs w:val="24"/>
        </w:rPr>
        <w:t>Домашнее задание: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4D61">
        <w:rPr>
          <w:rFonts w:ascii="Times New Roman" w:hAnsi="Times New Roman" w:cs="Times New Roman"/>
          <w:sz w:val="24"/>
          <w:szCs w:val="24"/>
        </w:rPr>
        <w:t>подготовка к тестированию по роману.</w:t>
      </w:r>
      <w:r w:rsidRPr="00B14D61">
        <w:rPr>
          <w:rFonts w:ascii="Times New Roman" w:eastAsia="Times New Roman" w:hAnsi="Times New Roman" w:cs="Times New Roman"/>
          <w:sz w:val="24"/>
          <w:szCs w:val="24"/>
        </w:rPr>
        <w:t xml:space="preserve"> (Слайд 18)</w:t>
      </w:r>
    </w:p>
    <w:p w:rsidR="00B14D61" w:rsidRPr="00B14D61" w:rsidRDefault="00B14D61" w:rsidP="00143EE7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B14D61">
        <w:rPr>
          <w:rFonts w:ascii="Times New Roman" w:hAnsi="Times New Roman" w:cs="Times New Roman"/>
          <w:b/>
          <w:sz w:val="24"/>
          <w:szCs w:val="24"/>
        </w:rPr>
        <w:t>Оценки за урок</w:t>
      </w:r>
    </w:p>
    <w:p w:rsidR="00B14D61" w:rsidRDefault="00B14D61" w:rsidP="00143EE7">
      <w:pPr>
        <w:shd w:val="clear" w:color="auto" w:fill="FFFFFF"/>
        <w:spacing w:after="0"/>
        <w:ind w:firstLine="709"/>
        <w:rPr>
          <w:rFonts w:ascii="Arial" w:eastAsia="Times New Roman" w:hAnsi="Arial" w:cs="Arial"/>
          <w:sz w:val="18"/>
          <w:szCs w:val="18"/>
        </w:rPr>
      </w:pPr>
    </w:p>
    <w:p w:rsidR="00277D8B" w:rsidRDefault="00B14D61" w:rsidP="00143EE7">
      <w:pPr>
        <w:shd w:val="clear" w:color="auto" w:fill="FFFFFF"/>
        <w:spacing w:before="240" w:after="240"/>
      </w:pPr>
      <w:r>
        <w:rPr>
          <w:rFonts w:ascii="Arial" w:eastAsia="Times New Roman" w:hAnsi="Arial" w:cs="Arial"/>
          <w:sz w:val="18"/>
          <w:szCs w:val="18"/>
        </w:rPr>
        <w:t> </w:t>
      </w:r>
      <w:bookmarkStart w:id="0" w:name="_GoBack"/>
      <w:bookmarkEnd w:id="0"/>
    </w:p>
    <w:sectPr w:rsidR="00277D8B" w:rsidSect="00277D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C6056"/>
    <w:multiLevelType w:val="hybridMultilevel"/>
    <w:tmpl w:val="86E44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14D61"/>
    <w:rsid w:val="00143EE7"/>
    <w:rsid w:val="00277D8B"/>
    <w:rsid w:val="00743B68"/>
    <w:rsid w:val="00B1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D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4D6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1260</Words>
  <Characters>7186</Characters>
  <Application>Microsoft Office Word</Application>
  <DocSecurity>0</DocSecurity>
  <Lines>59</Lines>
  <Paragraphs>16</Paragraphs>
  <ScaleCrop>false</ScaleCrop>
  <Company/>
  <LinksUpToDate>false</LinksUpToDate>
  <CharactersWithSpaces>8430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Tamara</cp:lastModifiedBy>
  <cp:revision>4</cp:revision>
  <dcterms:created xsi:type="dcterms:W3CDTF">2017-02-13T03:38:00Z</dcterms:created>
  <dcterms:modified xsi:type="dcterms:W3CDTF">2017-02-16T05:45:00Z</dcterms:modified>
</cp:coreProperties>
</file>